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8157" w14:textId="40ADF762" w:rsidR="0023429B" w:rsidRPr="008A4BD0" w:rsidRDefault="00D93B7D" w:rsidP="00D93B7D">
      <w:pPr>
        <w:jc w:val="center"/>
        <w:rPr>
          <w:b/>
          <w:bCs/>
        </w:rPr>
      </w:pPr>
      <w:r w:rsidRPr="008A4BD0">
        <w:rPr>
          <w:b/>
          <w:bCs/>
        </w:rPr>
        <w:t>Dažniausiai pasitaikančios pareiškėjų klaidos teikiant paraiškas ir mokėjimų prašymus dėl dotacijų saulės elektrinėms ir elektros energijos kaupikliams</w:t>
      </w:r>
    </w:p>
    <w:p w14:paraId="090ACFE2" w14:textId="77777777" w:rsidR="00D93B7D" w:rsidRDefault="00D93B7D" w:rsidP="00D93B7D">
      <w:pPr>
        <w:jc w:val="center"/>
      </w:pPr>
    </w:p>
    <w:p w14:paraId="7AF85400" w14:textId="6D48AD26" w:rsidR="008855CE" w:rsidRDefault="008855CE" w:rsidP="005E7547"/>
    <w:p w14:paraId="22B7F2AD" w14:textId="272B958C" w:rsidR="009C37B4" w:rsidRPr="008A4BD0" w:rsidRDefault="009C37B4" w:rsidP="008855CE">
      <w:pPr>
        <w:ind w:firstLine="709"/>
        <w:jc w:val="both"/>
        <w:rPr>
          <w:rFonts w:ascii="Calibri" w:hAnsi="Calibri" w:cs="Calibri"/>
        </w:rPr>
      </w:pPr>
      <w:r w:rsidRPr="008A4BD0">
        <w:rPr>
          <w:rFonts w:ascii="Calibri" w:hAnsi="Calibri" w:cs="Calibri"/>
        </w:rPr>
        <w:t xml:space="preserve">Nagrinėjant 2025 m. skelbtus kvietimus </w:t>
      </w:r>
      <w:r w:rsidR="001D5AEB">
        <w:rPr>
          <w:rFonts w:ascii="Calibri" w:hAnsi="Calibri" w:cs="Calibri"/>
        </w:rPr>
        <w:t xml:space="preserve">teikti </w:t>
      </w:r>
      <w:r w:rsidR="001D5AEB" w:rsidRPr="008A4BD0">
        <w:rPr>
          <w:rFonts w:ascii="Calibri" w:hAnsi="Calibri" w:cs="Calibri"/>
        </w:rPr>
        <w:t>paraiškas ir mokėjimų prašymus (toliau – PMP)</w:t>
      </w:r>
      <w:r w:rsidR="001D5AEB">
        <w:rPr>
          <w:rFonts w:ascii="Calibri" w:hAnsi="Calibri" w:cs="Calibri"/>
        </w:rPr>
        <w:t xml:space="preserve"> </w:t>
      </w:r>
      <w:r w:rsidRPr="008A4BD0">
        <w:rPr>
          <w:rFonts w:ascii="Calibri" w:hAnsi="Calibri" w:cs="Calibri"/>
        </w:rPr>
        <w:t xml:space="preserve">saulės elektrinėms ir elektros energijos kaupikliams, pastebėta viena itin dažnai pasitaikanti pareiškėjų klaida. Nemaža dalis pareiškėjų nesusipažįsta su kvietimų sąlygomis ir projektų aprašais bei teikdami PMP nepateikia arba pateikia vėlesnės datos </w:t>
      </w:r>
      <w:r w:rsidR="00C12B7C" w:rsidRPr="008A4BD0">
        <w:rPr>
          <w:rFonts w:ascii="Calibri" w:hAnsi="Calibri" w:cs="Calibri"/>
        </w:rPr>
        <w:t xml:space="preserve">atnaujintus </w:t>
      </w:r>
      <w:r w:rsidRPr="008A4BD0">
        <w:rPr>
          <w:rFonts w:ascii="Calibri" w:hAnsi="Calibri" w:cs="Calibri"/>
        </w:rPr>
        <w:t xml:space="preserve">elektros energijos nuosavybės ribų aktus. </w:t>
      </w:r>
    </w:p>
    <w:p w14:paraId="2571D441" w14:textId="4340E13B" w:rsidR="00D93B7D" w:rsidRPr="008A4BD0" w:rsidRDefault="009C37B4" w:rsidP="008855CE">
      <w:pPr>
        <w:ind w:firstLine="709"/>
        <w:jc w:val="both"/>
        <w:rPr>
          <w:rFonts w:ascii="Calibri" w:eastAsia="Times New Roman" w:hAnsi="Calibri" w:cs="Calibri"/>
        </w:rPr>
      </w:pPr>
      <w:r w:rsidRPr="008A4BD0">
        <w:rPr>
          <w:rFonts w:ascii="Calibri" w:hAnsi="Calibri" w:cs="Calibri"/>
        </w:rPr>
        <w:t xml:space="preserve">2025 m. skelbtuose kvietimuose dėl dotacijų saulės elektrinėms ir elektros energijos kaupikliams yra imperatyvi sąlyga, jog </w:t>
      </w:r>
      <w:r w:rsidRPr="008A4BD0">
        <w:rPr>
          <w:rFonts w:ascii="Calibri" w:eastAsia="Times New Roman" w:hAnsi="Calibri" w:cs="Calibri"/>
        </w:rPr>
        <w:t>PMP atmetami, jeigu įrangos įsigijimą pagrindžiančių (PVM sąskaita faktūra arba sąskaita faktūra) bei perėmimo fizinio asmens nuosavybėn įrodančių (įrangos perdavimo–priėmimo aktas) dokumentų, atnaujinto elektros tinklų nuosavybės ribų akto, rangovo deklaracijos data yra vėlesnė už PMP registracijos datą.</w:t>
      </w:r>
    </w:p>
    <w:p w14:paraId="53A9CBAC" w14:textId="386BAA4A" w:rsidR="008855CE" w:rsidRPr="00E363DA" w:rsidRDefault="000048D1" w:rsidP="008855CE">
      <w:pPr>
        <w:ind w:firstLine="709"/>
        <w:jc w:val="both"/>
        <w:rPr>
          <w:rFonts w:ascii="Calibri" w:eastAsia="Times New Roman" w:hAnsi="Calibri" w:cs="Calibri"/>
          <w:b/>
          <w:bCs/>
        </w:rPr>
      </w:pPr>
      <w:r>
        <w:rPr>
          <w:rFonts w:ascii="Calibri" w:eastAsia="Times New Roman" w:hAnsi="Calibri" w:cs="Calibri"/>
        </w:rPr>
        <w:t>Pabrėžtina</w:t>
      </w:r>
      <w:r w:rsidR="008855CE" w:rsidRPr="008A4BD0">
        <w:rPr>
          <w:rFonts w:ascii="Calibri" w:eastAsia="Times New Roman" w:hAnsi="Calibri" w:cs="Calibri"/>
        </w:rPr>
        <w:t xml:space="preserve">, kad tinkamai įsirengus saulės elektrinę bei ESO pateikus rangovo deklaraciją, ESO išrašo atnaujintą nuosavybės ribų aktą, kuriame nurodyta įrengtos saulės elektrinės </w:t>
      </w:r>
      <w:proofErr w:type="spellStart"/>
      <w:r w:rsidR="008855CE" w:rsidRPr="008A4BD0">
        <w:rPr>
          <w:rFonts w:ascii="Calibri" w:eastAsia="Times New Roman" w:hAnsi="Calibri" w:cs="Calibri"/>
        </w:rPr>
        <w:t>leistinoji</w:t>
      </w:r>
      <w:proofErr w:type="spellEnd"/>
      <w:r w:rsidR="008855CE" w:rsidRPr="008A4BD0">
        <w:rPr>
          <w:rFonts w:ascii="Calibri" w:eastAsia="Times New Roman" w:hAnsi="Calibri" w:cs="Calibri"/>
        </w:rPr>
        <w:t xml:space="preserve"> generuoti ir įrengtoji galia, ir kuris įrodo tinkamai įgyvendintą projektą, t. y., tapimą gaminančiu vartotoju.</w:t>
      </w:r>
      <w:r w:rsidR="008A4BD0" w:rsidRPr="008A4BD0">
        <w:rPr>
          <w:rFonts w:ascii="Calibri" w:eastAsia="Times New Roman" w:hAnsi="Calibri" w:cs="Calibri"/>
        </w:rPr>
        <w:t xml:space="preserve"> </w:t>
      </w:r>
      <w:r>
        <w:rPr>
          <w:rFonts w:ascii="Calibri" w:eastAsia="Times New Roman" w:hAnsi="Calibri" w:cs="Calibri"/>
        </w:rPr>
        <w:t xml:space="preserve">Be to, atkreiptinas dėmesys, kad ESO dokumentų išdavimas užtrunka apie 5 darbo dienas, todėl paskubėjus pateikti PMP iki nuosavybės ribų akto išdavimo, PMP bus atmesti. </w:t>
      </w:r>
      <w:r w:rsidR="008A4BD0" w:rsidRPr="00E363DA">
        <w:rPr>
          <w:rFonts w:ascii="Calibri" w:eastAsia="Times New Roman" w:hAnsi="Calibri" w:cs="Calibri"/>
          <w:b/>
          <w:bCs/>
        </w:rPr>
        <w:t xml:space="preserve">Tik gavus </w:t>
      </w:r>
      <w:r w:rsidRPr="00E363DA">
        <w:rPr>
          <w:rFonts w:ascii="Calibri" w:eastAsia="Times New Roman" w:hAnsi="Calibri" w:cs="Calibri"/>
          <w:b/>
          <w:bCs/>
        </w:rPr>
        <w:t>tinkamą atnaujintą</w:t>
      </w:r>
      <w:r w:rsidR="008A4BD0" w:rsidRPr="00E363DA">
        <w:rPr>
          <w:rFonts w:ascii="Calibri" w:eastAsia="Times New Roman" w:hAnsi="Calibri" w:cs="Calibri"/>
          <w:b/>
          <w:bCs/>
        </w:rPr>
        <w:t xml:space="preserve"> nuosavybės ribų aktą iš ESO, reikia teikti PMP, kad būtų įgyvendinta atitinkamo kvietimo sąlyga.</w:t>
      </w:r>
    </w:p>
    <w:p w14:paraId="1E9AC4E7" w14:textId="55C39B04" w:rsidR="0050369A" w:rsidRDefault="0050369A" w:rsidP="008855CE">
      <w:pPr>
        <w:ind w:firstLine="709"/>
        <w:jc w:val="both"/>
        <w:rPr>
          <w:rFonts w:ascii="Calibri" w:eastAsia="Times New Roman" w:hAnsi="Calibri" w:cs="Calibri"/>
        </w:rPr>
      </w:pPr>
      <w:r w:rsidRPr="0050369A">
        <w:rPr>
          <w:rFonts w:ascii="Calibri" w:eastAsia="Times New Roman" w:hAnsi="Calibri" w:cs="Calibri"/>
        </w:rPr>
        <w:t>Šis pranešimas surašytas atsižvelgus į pasibaigusių ir dar vykstančių kvietimų praktiką, visgi tam, kad būtų išvengta panašių klaidų, visais atvejais, pirmiausia, rekomenduojame atidžiai įsiskaityti į konkretaus kvietimo sąlygas.</w:t>
      </w:r>
    </w:p>
    <w:p w14:paraId="1DD38CD8" w14:textId="77777777" w:rsidR="003930BD" w:rsidRDefault="003930BD" w:rsidP="008855CE">
      <w:pPr>
        <w:ind w:firstLine="709"/>
        <w:jc w:val="both"/>
        <w:rPr>
          <w:rFonts w:ascii="Calibri" w:eastAsia="Times New Roman" w:hAnsi="Calibri" w:cs="Calibri"/>
        </w:rPr>
      </w:pPr>
    </w:p>
    <w:p w14:paraId="4AFB4032" w14:textId="77777777" w:rsidR="00C12B7C" w:rsidRPr="00C12B7C" w:rsidRDefault="00C12B7C" w:rsidP="00C12B7C">
      <w:pPr>
        <w:pStyle w:val="Sraopastraipa"/>
        <w:jc w:val="both"/>
      </w:pPr>
    </w:p>
    <w:sectPr w:rsidR="00C12B7C" w:rsidRPr="00C12B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03D37"/>
    <w:multiLevelType w:val="hybridMultilevel"/>
    <w:tmpl w:val="80D26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082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7D"/>
    <w:rsid w:val="000048D1"/>
    <w:rsid w:val="00054FF7"/>
    <w:rsid w:val="000A3A2B"/>
    <w:rsid w:val="001D5AEB"/>
    <w:rsid w:val="0023429B"/>
    <w:rsid w:val="003116EA"/>
    <w:rsid w:val="003643BC"/>
    <w:rsid w:val="003930BD"/>
    <w:rsid w:val="00425D59"/>
    <w:rsid w:val="004D58BB"/>
    <w:rsid w:val="0050369A"/>
    <w:rsid w:val="005E7547"/>
    <w:rsid w:val="006A4E49"/>
    <w:rsid w:val="008855CE"/>
    <w:rsid w:val="008A4BD0"/>
    <w:rsid w:val="009C37B4"/>
    <w:rsid w:val="00A52D9F"/>
    <w:rsid w:val="00B07DB6"/>
    <w:rsid w:val="00C018E0"/>
    <w:rsid w:val="00C12B7C"/>
    <w:rsid w:val="00D432A6"/>
    <w:rsid w:val="00D93B7D"/>
    <w:rsid w:val="00E363DA"/>
    <w:rsid w:val="00EC21A3"/>
    <w:rsid w:val="00F12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3D96"/>
  <w15:chartTrackingRefBased/>
  <w15:docId w15:val="{8F14B5D9-4F74-4BBC-A766-3A2B361A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93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3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3B7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3B7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3B7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3B7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3B7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3B7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3B7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3B7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3B7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3B7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3B7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3B7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3B7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3B7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3B7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3B7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3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3B7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3B7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3B7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3B7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3B7D"/>
    <w:rPr>
      <w:i/>
      <w:iCs/>
      <w:color w:val="404040" w:themeColor="text1" w:themeTint="BF"/>
    </w:rPr>
  </w:style>
  <w:style w:type="paragraph" w:styleId="Sraopastraipa">
    <w:name w:val="List Paragraph"/>
    <w:basedOn w:val="prastasis"/>
    <w:uiPriority w:val="34"/>
    <w:qFormat/>
    <w:rsid w:val="00D93B7D"/>
    <w:pPr>
      <w:ind w:left="720"/>
      <w:contextualSpacing/>
    </w:pPr>
  </w:style>
  <w:style w:type="character" w:styleId="Rykuspabraukimas">
    <w:name w:val="Intense Emphasis"/>
    <w:basedOn w:val="Numatytasispastraiposriftas"/>
    <w:uiPriority w:val="21"/>
    <w:qFormat/>
    <w:rsid w:val="00D93B7D"/>
    <w:rPr>
      <w:i/>
      <w:iCs/>
      <w:color w:val="0F4761" w:themeColor="accent1" w:themeShade="BF"/>
    </w:rPr>
  </w:style>
  <w:style w:type="paragraph" w:styleId="Iskirtacitata">
    <w:name w:val="Intense Quote"/>
    <w:basedOn w:val="prastasis"/>
    <w:next w:val="prastasis"/>
    <w:link w:val="IskirtacitataDiagrama"/>
    <w:uiPriority w:val="30"/>
    <w:qFormat/>
    <w:rsid w:val="00D93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3B7D"/>
    <w:rPr>
      <w:i/>
      <w:iCs/>
      <w:color w:val="0F4761" w:themeColor="accent1" w:themeShade="BF"/>
    </w:rPr>
  </w:style>
  <w:style w:type="character" w:styleId="Rykinuoroda">
    <w:name w:val="Intense Reference"/>
    <w:basedOn w:val="Numatytasispastraiposriftas"/>
    <w:uiPriority w:val="32"/>
    <w:qFormat/>
    <w:rsid w:val="00D93B7D"/>
    <w:rPr>
      <w:b/>
      <w:bCs/>
      <w:smallCaps/>
      <w:color w:val="0F4761" w:themeColor="accent1" w:themeShade="BF"/>
      <w:spacing w:val="5"/>
    </w:rPr>
  </w:style>
  <w:style w:type="paragraph" w:styleId="Pataisymai">
    <w:name w:val="Revision"/>
    <w:hidden/>
    <w:uiPriority w:val="99"/>
    <w:semiHidden/>
    <w:rsid w:val="00E363DA"/>
    <w:pPr>
      <w:spacing w:after="0" w:line="240" w:lineRule="auto"/>
    </w:pPr>
  </w:style>
  <w:style w:type="character" w:styleId="Komentaronuoroda">
    <w:name w:val="annotation reference"/>
    <w:basedOn w:val="Numatytasispastraiposriftas"/>
    <w:uiPriority w:val="99"/>
    <w:semiHidden/>
    <w:unhideWhenUsed/>
    <w:rsid w:val="00E363DA"/>
    <w:rPr>
      <w:sz w:val="16"/>
      <w:szCs w:val="16"/>
    </w:rPr>
  </w:style>
  <w:style w:type="paragraph" w:styleId="Komentarotekstas">
    <w:name w:val="annotation text"/>
    <w:basedOn w:val="prastasis"/>
    <w:link w:val="KomentarotekstasDiagrama"/>
    <w:uiPriority w:val="99"/>
    <w:unhideWhenUsed/>
    <w:rsid w:val="00E363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363DA"/>
    <w:rPr>
      <w:sz w:val="20"/>
      <w:szCs w:val="20"/>
    </w:rPr>
  </w:style>
  <w:style w:type="paragraph" w:styleId="Komentarotema">
    <w:name w:val="annotation subject"/>
    <w:basedOn w:val="Komentarotekstas"/>
    <w:next w:val="Komentarotekstas"/>
    <w:link w:val="KomentarotemaDiagrama"/>
    <w:uiPriority w:val="99"/>
    <w:semiHidden/>
    <w:unhideWhenUsed/>
    <w:rsid w:val="00E363DA"/>
    <w:rPr>
      <w:b/>
      <w:bCs/>
    </w:rPr>
  </w:style>
  <w:style w:type="character" w:customStyle="1" w:styleId="KomentarotemaDiagrama">
    <w:name w:val="Komentaro tema Diagrama"/>
    <w:basedOn w:val="KomentarotekstasDiagrama"/>
    <w:link w:val="Komentarotema"/>
    <w:uiPriority w:val="99"/>
    <w:semiHidden/>
    <w:rsid w:val="00E363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1154</Words>
  <Characters>658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Vilčinskaitė</dc:creator>
  <cp:keywords/>
  <dc:description/>
  <cp:lastModifiedBy>Eglė Pliuskuvienė</cp:lastModifiedBy>
  <cp:revision>2</cp:revision>
  <dcterms:created xsi:type="dcterms:W3CDTF">2025-12-31T07:58:00Z</dcterms:created>
  <dcterms:modified xsi:type="dcterms:W3CDTF">2025-12-31T07:58:00Z</dcterms:modified>
</cp:coreProperties>
</file>